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3"/>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D994ACA"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C46144">
        <w:rPr>
          <w:rFonts w:ascii="新細明體" w:eastAsia="新細明體" w:hAnsi="新細明體" w:hint="eastAsia"/>
          <w:spacing w:val="0"/>
          <w:sz w:val="21"/>
          <w:szCs w:val="21"/>
          <w:lang w:eastAsia="zh-TW"/>
        </w:rPr>
        <w:t>05</w:t>
      </w:r>
      <w:r w:rsidR="00636A92">
        <w:rPr>
          <w:spacing w:val="0"/>
          <w:sz w:val="21"/>
          <w:szCs w:val="21"/>
        </w:rPr>
        <w:t>/</w:t>
      </w:r>
      <w:r w:rsidR="00C46144">
        <w:rPr>
          <w:rFonts w:ascii="新細明體" w:eastAsia="新細明體" w:hAnsi="新細明體" w:hint="eastAsia"/>
          <w:spacing w:val="0"/>
          <w:sz w:val="21"/>
          <w:szCs w:val="21"/>
          <w:lang w:eastAsia="zh-TW"/>
        </w:rPr>
        <w:t>12</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D34D3">
        <w:trPr>
          <w:trHeight w:val="143"/>
          <w:jc w:val="center"/>
        </w:trPr>
        <w:tc>
          <w:tcPr>
            <w:tcW w:w="2260"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44" w:type="dxa"/>
            <w:gridSpan w:val="3"/>
            <w:tcBorders>
              <w:left w:val="single" w:sz="4" w:space="0" w:color="000000"/>
              <w:bottom w:val="dashSmallGap" w:sz="4" w:space="0" w:color="000000"/>
              <w:right w:val="single" w:sz="12" w:space="0" w:color="auto"/>
            </w:tcBorders>
          </w:tcPr>
          <w:p w14:paraId="346136E0" w14:textId="6E1DE2E3" w:rsidR="005927ED" w:rsidRPr="00C46144" w:rsidRDefault="00C46144" w:rsidP="005A04CE">
            <w:pPr>
              <w:rPr>
                <w:rFonts w:ascii="MS PMincho" w:eastAsia="新細明體" w:hAnsi="MS PMincho"/>
                <w:sz w:val="22"/>
                <w:szCs w:val="22"/>
                <w:lang w:eastAsia="zh-TW"/>
              </w:rPr>
            </w:pPr>
            <w:r>
              <w:rPr>
                <w:rFonts w:ascii="MS PMincho" w:eastAsia="新細明體" w:hAnsi="MS PMincho" w:hint="eastAsia"/>
                <w:sz w:val="22"/>
                <w:szCs w:val="22"/>
                <w:lang w:eastAsia="zh-TW"/>
              </w:rPr>
              <w:t>National Taiwan University</w:t>
            </w:r>
          </w:p>
        </w:tc>
      </w:tr>
      <w:tr w:rsidR="005927ED" w:rsidRPr="00E11E3A" w14:paraId="616460AC" w14:textId="77777777" w:rsidTr="00BD34D3">
        <w:trPr>
          <w:trHeight w:val="142"/>
          <w:jc w:val="center"/>
        </w:trPr>
        <w:tc>
          <w:tcPr>
            <w:tcW w:w="2260"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1DD722F2" w14:textId="13315DE8" w:rsidR="005927ED" w:rsidRPr="00C46144" w:rsidRDefault="00C46144" w:rsidP="005A04CE">
            <w:pPr>
              <w:rPr>
                <w:rFonts w:ascii="MS PMincho" w:eastAsia="新細明體" w:hAnsi="MS PMincho"/>
                <w:sz w:val="22"/>
                <w:szCs w:val="22"/>
                <w:lang w:eastAsia="zh-TW"/>
              </w:rPr>
            </w:pPr>
            <w:r>
              <w:rPr>
                <w:rFonts w:ascii="MS PMincho" w:eastAsia="新細明體" w:hAnsi="MS PMincho" w:hint="eastAsia"/>
                <w:sz w:val="22"/>
                <w:szCs w:val="22"/>
                <w:lang w:eastAsia="zh-TW"/>
              </w:rPr>
              <w:t>Assistant Professor</w:t>
            </w:r>
          </w:p>
        </w:tc>
      </w:tr>
      <w:tr w:rsidR="005927ED" w:rsidRPr="00E11E3A" w14:paraId="5DBBA147" w14:textId="77777777" w:rsidTr="00BD34D3">
        <w:trPr>
          <w:trHeight w:val="285"/>
          <w:jc w:val="center"/>
        </w:trPr>
        <w:tc>
          <w:tcPr>
            <w:tcW w:w="2260"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20F1223F" w14:textId="4DF538DC" w:rsidR="005927ED" w:rsidRPr="00C46144" w:rsidRDefault="00C46144" w:rsidP="005A04CE">
            <w:pPr>
              <w:rPr>
                <w:rFonts w:ascii="MS PMincho" w:eastAsia="新細明體" w:hAnsi="MS PMincho"/>
                <w:sz w:val="22"/>
                <w:szCs w:val="22"/>
                <w:lang w:eastAsia="zh-TW"/>
              </w:rPr>
            </w:pPr>
            <w:r>
              <w:rPr>
                <w:rFonts w:ascii="MS PMincho" w:eastAsia="新細明體" w:hAnsi="MS PMincho" w:hint="eastAsia"/>
                <w:sz w:val="22"/>
                <w:szCs w:val="22"/>
                <w:lang w:eastAsia="zh-TW"/>
              </w:rPr>
              <w:t>Shao-Pu Tsai</w:t>
            </w:r>
          </w:p>
        </w:tc>
      </w:tr>
      <w:tr w:rsidR="00FE7BC2" w:rsidRPr="00E11E3A" w14:paraId="00F53EAD" w14:textId="77777777" w:rsidTr="00BD34D3">
        <w:trPr>
          <w:trHeight w:val="143"/>
          <w:jc w:val="center"/>
        </w:trPr>
        <w:tc>
          <w:tcPr>
            <w:tcW w:w="2260"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44" w:type="dxa"/>
            <w:gridSpan w:val="3"/>
            <w:tcBorders>
              <w:top w:val="single" w:sz="4" w:space="0" w:color="auto"/>
              <w:left w:val="single" w:sz="4" w:space="0" w:color="000000"/>
              <w:bottom w:val="dashSmallGap" w:sz="4" w:space="0" w:color="000000"/>
              <w:right w:val="single" w:sz="12" w:space="0" w:color="auto"/>
            </w:tcBorders>
          </w:tcPr>
          <w:p w14:paraId="32F1CA93" w14:textId="1BC52496" w:rsidR="00FE7BC2" w:rsidRPr="00C46144" w:rsidRDefault="00C46144" w:rsidP="005A04CE">
            <w:pPr>
              <w:rPr>
                <w:rFonts w:ascii="MS PMincho" w:eastAsia="新細明體" w:hAnsi="MS PMincho"/>
                <w:sz w:val="22"/>
                <w:szCs w:val="22"/>
                <w:lang w:eastAsia="zh-TW"/>
              </w:rPr>
            </w:pPr>
            <w:r>
              <w:rPr>
                <w:rFonts w:ascii="MS PMincho" w:eastAsia="新細明體" w:hAnsi="MS PMincho" w:hint="eastAsia"/>
                <w:sz w:val="22"/>
                <w:szCs w:val="22"/>
                <w:lang w:eastAsia="zh-TW"/>
              </w:rPr>
              <w:t>Kumamoto University</w:t>
            </w:r>
          </w:p>
        </w:tc>
      </w:tr>
      <w:tr w:rsidR="00FE7BC2" w:rsidRPr="00E11E3A" w14:paraId="2FEDC074" w14:textId="77777777" w:rsidTr="00BD34D3">
        <w:trPr>
          <w:trHeight w:val="142"/>
          <w:jc w:val="center"/>
        </w:trPr>
        <w:tc>
          <w:tcPr>
            <w:tcW w:w="2260"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7E481F82" w14:textId="019A2732" w:rsidR="00FE7BC2" w:rsidRPr="00636A92" w:rsidRDefault="00C46144" w:rsidP="005A04CE">
            <w:pPr>
              <w:rPr>
                <w:rFonts w:ascii="MS PMincho" w:eastAsia="MS PMincho" w:hAnsi="MS PMincho"/>
                <w:sz w:val="22"/>
                <w:szCs w:val="22"/>
              </w:rPr>
            </w:pPr>
            <w:r w:rsidRPr="00C46144">
              <w:rPr>
                <w:rFonts w:ascii="MS PMincho" w:eastAsia="MS PMincho" w:hAnsi="MS PMincho"/>
                <w:sz w:val="22"/>
                <w:szCs w:val="22"/>
              </w:rPr>
              <w:t>Director of Magnesium Research Center / Professor</w:t>
            </w:r>
          </w:p>
        </w:tc>
      </w:tr>
      <w:tr w:rsidR="00FE7BC2" w:rsidRPr="00E11E3A" w14:paraId="17A1B61E" w14:textId="77777777" w:rsidTr="00BD34D3">
        <w:trPr>
          <w:trHeight w:val="252"/>
          <w:jc w:val="center"/>
        </w:trPr>
        <w:tc>
          <w:tcPr>
            <w:tcW w:w="2260"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06557622" w14:textId="0AE8FB63" w:rsidR="00FE7BC2" w:rsidRPr="00C46144" w:rsidRDefault="00C46144" w:rsidP="005A04CE">
            <w:pPr>
              <w:rPr>
                <w:rFonts w:ascii="MS PMincho" w:eastAsia="新細明體" w:hAnsi="MS PMincho"/>
                <w:sz w:val="22"/>
                <w:szCs w:val="22"/>
                <w:lang w:eastAsia="zh-TW"/>
              </w:rPr>
            </w:pPr>
            <w:r w:rsidRPr="00C46144">
              <w:rPr>
                <w:rFonts w:ascii="MS PMincho" w:eastAsia="MS PMincho" w:hAnsi="MS PMincho"/>
                <w:sz w:val="22"/>
                <w:szCs w:val="22"/>
              </w:rPr>
              <w:t>Yoshihito K</w:t>
            </w:r>
            <w:r>
              <w:rPr>
                <w:rFonts w:ascii="MS PMincho" w:eastAsia="新細明體" w:hAnsi="MS PMincho" w:hint="eastAsia"/>
                <w:sz w:val="22"/>
                <w:szCs w:val="22"/>
                <w:lang w:eastAsia="zh-TW"/>
              </w:rPr>
              <w:t>awamura</w:t>
            </w:r>
          </w:p>
        </w:tc>
      </w:tr>
      <w:tr w:rsidR="00596D90" w:rsidRPr="00E11E3A" w14:paraId="6728BD31" w14:textId="77777777" w:rsidTr="00BD34D3">
        <w:trPr>
          <w:trHeight w:val="625"/>
          <w:jc w:val="center"/>
        </w:trPr>
        <w:tc>
          <w:tcPr>
            <w:tcW w:w="2260"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78" w:type="dxa"/>
            <w:gridSpan w:val="4"/>
            <w:tcBorders>
              <w:top w:val="single" w:sz="4" w:space="0" w:color="auto"/>
              <w:left w:val="single" w:sz="4" w:space="0" w:color="auto"/>
              <w:bottom w:val="single" w:sz="4" w:space="0" w:color="auto"/>
              <w:right w:val="single" w:sz="12" w:space="0" w:color="auto"/>
            </w:tcBorders>
            <w:vAlign w:val="center"/>
          </w:tcPr>
          <w:p w14:paraId="7BC59D19" w14:textId="7C67D35D" w:rsidR="00596D90" w:rsidRPr="00636A92" w:rsidRDefault="00C46144" w:rsidP="005A04CE">
            <w:pPr>
              <w:rPr>
                <w:rFonts w:ascii="MS PMincho" w:eastAsia="MS PMincho" w:hAnsi="MS PMincho"/>
                <w:sz w:val="22"/>
                <w:szCs w:val="22"/>
              </w:rPr>
            </w:pPr>
            <w:r w:rsidRPr="00C46144">
              <w:rPr>
                <w:rFonts w:ascii="MS PMincho" w:eastAsia="MS PMincho" w:hAnsi="MS PMincho"/>
                <w:sz w:val="22"/>
                <w:szCs w:val="22"/>
              </w:rPr>
              <w:t>In-situ heating TEM observation on microstructural evolution in Mg alloys</w:t>
            </w:r>
          </w:p>
        </w:tc>
      </w:tr>
      <w:tr w:rsidR="00596D90" w:rsidRPr="00E11E3A" w14:paraId="519EC9CD" w14:textId="77777777" w:rsidTr="00BD34D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60"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5"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6D16CD46" w:rsidR="005A04CE" w:rsidRDefault="00A966C6" w:rsidP="005A04CE">
            <w:pPr>
              <w:suppressAutoHyphens/>
              <w:kinsoku w:val="0"/>
              <w:overflowPunct w:val="0"/>
              <w:autoSpaceDE w:val="0"/>
              <w:autoSpaceDN w:val="0"/>
              <w:spacing w:line="288" w:lineRule="atLeast"/>
              <w:ind w:left="340" w:hangingChars="170" w:hanging="340"/>
              <w:jc w:val="left"/>
              <w:rPr>
                <w:rFonts w:ascii="MS PMincho" w:eastAsia="MS PMincho" w:hAnsi="MS PMincho"/>
                <w:sz w:val="22"/>
                <w:szCs w:val="22"/>
              </w:rPr>
            </w:pPr>
            <w:r>
              <w:rPr>
                <w:rFonts w:ascii="Meiryo UI" w:eastAsia="Meiryo UI" w:hAnsi="Meiryo UI" w:hint="eastAsia"/>
                <w:sz w:val="20"/>
                <w:szCs w:val="20"/>
              </w:rPr>
              <w:t>▇</w:t>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3"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08BDB220" w:rsidR="00596D90" w:rsidRPr="00636A92" w:rsidRDefault="00A966C6" w:rsidP="005A04CE">
            <w:pPr>
              <w:suppressAutoHyphens/>
              <w:kinsoku w:val="0"/>
              <w:overflowPunct w:val="0"/>
              <w:autoSpaceDE w:val="0"/>
              <w:autoSpaceDN w:val="0"/>
              <w:spacing w:line="288" w:lineRule="atLeast"/>
              <w:rPr>
                <w:rFonts w:ascii="MS PMincho" w:eastAsia="MS PMincho" w:hAnsi="MS PMincho"/>
                <w:sz w:val="22"/>
                <w:szCs w:val="22"/>
              </w:rPr>
            </w:pPr>
            <w:r>
              <w:rPr>
                <w:rFonts w:ascii="Meiryo UI" w:eastAsia="Meiryo UI" w:hAnsi="Meiryo UI" w:hint="eastAsia"/>
                <w:sz w:val="20"/>
                <w:szCs w:val="20"/>
              </w:rPr>
              <w:t>▇</w:t>
            </w:r>
            <w:r w:rsidR="00C13F4C" w:rsidRPr="00C13F4C">
              <w:rPr>
                <w:rFonts w:ascii="MS PMincho" w:eastAsia="MS PMincho" w:hAnsi="MS PMincho" w:hint="eastAsia"/>
                <w:sz w:val="22"/>
                <w:szCs w:val="22"/>
              </w:rPr>
              <w:t xml:space="preserve">　Independent research theme</w:t>
            </w:r>
          </w:p>
        </w:tc>
      </w:tr>
      <w:tr w:rsidR="00A16AEA" w:rsidRPr="00E11E3A" w14:paraId="7338AEEA" w14:textId="77777777" w:rsidTr="00BD34D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60"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78" w:type="dxa"/>
            <w:gridSpan w:val="4"/>
            <w:tcBorders>
              <w:top w:val="single" w:sz="4" w:space="0" w:color="000000"/>
              <w:left w:val="single" w:sz="4" w:space="0" w:color="000000"/>
              <w:bottom w:val="single" w:sz="4" w:space="0" w:color="FFFFFF"/>
            </w:tcBorders>
          </w:tcPr>
          <w:p w14:paraId="624103B9" w14:textId="675BE63F" w:rsidR="00A16AEA" w:rsidRPr="00636A92" w:rsidRDefault="00F0525E" w:rsidP="005A04CE">
            <w:pPr>
              <w:ind w:right="68"/>
              <w:rPr>
                <w:rFonts w:ascii="MS PMincho" w:eastAsia="MS PMincho" w:hAnsi="MS PMincho"/>
                <w:sz w:val="22"/>
                <w:szCs w:val="22"/>
              </w:rPr>
            </w:pPr>
            <w:r w:rsidRPr="00F0525E">
              <w:rPr>
                <w:rFonts w:ascii="MS PMincho" w:eastAsia="MS PMincho" w:hAnsi="MS PMincho"/>
                <w:sz w:val="22"/>
                <w:szCs w:val="22"/>
              </w:rPr>
              <w:t>Microscopy facilities</w:t>
            </w:r>
          </w:p>
        </w:tc>
      </w:tr>
      <w:tr w:rsidR="00174206" w:rsidRPr="00E11E3A" w14:paraId="029F0F60" w14:textId="77777777" w:rsidTr="00BD34D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64"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87" w:type="dxa"/>
            <w:gridSpan w:val="3"/>
            <w:tcBorders>
              <w:left w:val="single" w:sz="4" w:space="0" w:color="auto"/>
              <w:right w:val="dashSmallGap" w:sz="4" w:space="0" w:color="auto"/>
            </w:tcBorders>
            <w:vAlign w:val="center"/>
          </w:tcPr>
          <w:p w14:paraId="3DB1CF44" w14:textId="4C247269"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 xml:space="preserve">（　　　</w:t>
            </w:r>
            <w:r w:rsidR="00255847" w:rsidRPr="00255847">
              <w:rPr>
                <w:rFonts w:ascii="MS PMincho" w:eastAsia="MS PMincho" w:hAnsi="MS PMincho"/>
                <w:sz w:val="22"/>
                <w:szCs w:val="22"/>
              </w:rPr>
              <w:t>240,000</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87" w:type="dxa"/>
            <w:gridSpan w:val="2"/>
            <w:tcBorders>
              <w:left w:val="dashSmallGap" w:sz="4" w:space="0" w:color="auto"/>
            </w:tcBorders>
            <w:vAlign w:val="center"/>
          </w:tcPr>
          <w:p w14:paraId="69692AE2" w14:textId="3B0BDF1C"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 xml:space="preserve">（　　</w:t>
            </w:r>
            <w:r w:rsidR="00255847" w:rsidRPr="00255847">
              <w:rPr>
                <w:rFonts w:ascii="MS PMincho" w:eastAsia="MS PMincho" w:hAnsi="MS PMincho"/>
                <w:sz w:val="22"/>
                <w:szCs w:val="22"/>
              </w:rPr>
              <w:t>60,000</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3"/>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74CD7EE2" w14:textId="77777777" w:rsidR="00F0208D" w:rsidRDefault="00F0208D" w:rsidP="005A04CE">
            <w:pPr>
              <w:pStyle w:val="a3"/>
              <w:wordWrap/>
              <w:spacing w:line="288" w:lineRule="atLeast"/>
              <w:rPr>
                <w:rFonts w:ascii="MS PMincho" w:eastAsia="MS PMincho" w:hAnsi="MS PMincho"/>
                <w:spacing w:val="0"/>
              </w:rPr>
            </w:pPr>
            <w:r w:rsidRPr="00F0208D">
              <w:rPr>
                <w:rFonts w:ascii="MS PMincho" w:eastAsia="MS PMincho" w:hAnsi="MS PMincho"/>
                <w:spacing w:val="0"/>
              </w:rPr>
              <w:t>During the joint research period, in-situ heating TEM experiments were successfully conducted on selected Mg alloys using the microscopy facilities at ILM, enabling real-time observation of microstructural evolution over a controlled temperature range. The formation and growth of nanoscale precipitates were directly captured, and their distribution, crystal structure, and orientation relationships with the Mg matrix were clarified at multiple stages by combining aberration-corrected high-resolution TEM with scanning diffraction and EDX/EDS analysis. Temperature-dependent precipitation kinetics were revealed, showing distinct nucleation and growth behaviors at different heating conditions and highlighting differences between grain-interior and grain-boundary precipitation.</w:t>
            </w:r>
            <w:r>
              <w:t xml:space="preserve"> </w:t>
            </w:r>
            <w:r w:rsidRPr="00F0208D">
              <w:rPr>
                <w:rFonts w:ascii="MS PMincho" w:eastAsia="MS PMincho" w:hAnsi="MS PMincho"/>
                <w:spacing w:val="0"/>
              </w:rPr>
              <w:t>In addition, the decomposition of metastable solid solutions and successive phase transformations of precipitates were tracked in situ, providing quantitative insight into the evolution of phases during thermal exposure. The role of alloying elements such as Ca, Al, and Zn on grain boundary chemistry and precipitation behavior was qualitatively assessed, indicating their influence on grain boundary cohesion and potential impact on room-temperature ductility. These results establish an experimental framework for in-situ heating TEM studies of Mg alloys and deliver a high-quality dataset that will support further quantitative analysis and publication-oriented work.</w:t>
            </w:r>
            <w:r>
              <w:rPr>
                <w:rFonts w:ascii="MS PMincho" w:eastAsia="MS PMincho" w:hAnsi="MS PMincho"/>
                <w:spacing w:val="0"/>
              </w:rPr>
              <w:t xml:space="preserve">  </w:t>
            </w:r>
          </w:p>
          <w:p w14:paraId="6A6CDD1F" w14:textId="2A03F4A7"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27434FE5" w14:textId="77777777" w:rsidR="00F0208D" w:rsidRDefault="00F0208D" w:rsidP="005A04CE">
            <w:pPr>
              <w:pStyle w:val="a3"/>
              <w:wordWrap/>
              <w:spacing w:line="288" w:lineRule="atLeast"/>
              <w:rPr>
                <w:rFonts w:ascii="MS PMincho" w:eastAsia="MS PMincho" w:hAnsi="MS PMincho"/>
                <w:spacing w:val="0"/>
              </w:rPr>
            </w:pPr>
            <w:r w:rsidRPr="00F0208D">
              <w:rPr>
                <w:rFonts w:ascii="MS PMincho" w:eastAsia="MS PMincho" w:hAnsi="MS PMincho"/>
                <w:spacing w:val="0"/>
              </w:rPr>
              <w:t>Building on the obtained in-situ TEM datasets, future work will focus on quantitative analysis of precipitate nucleation and growth kinetics, including the extraction of characteristic time constants and activation parameters for different thermal conditions. These results will be compared with ex-situ heat-treated specimens and complemented by additional techniques such as EELS, EBSD, and possibly atom probe tomography, with the aim of linking local chemistry and microstructure to macroscopic mechanical properties. The outcomes are expected to lead to one or more journal publications on the microstructural evolution of Mg alloys under thermal loading and to contribute to guidelines for designing heat-treatment schedules.</w:t>
            </w:r>
          </w:p>
          <w:p w14:paraId="2B1D7F3D" w14:textId="4B3892D0" w:rsidR="00596D90" w:rsidRPr="005927ED" w:rsidRDefault="00596D90" w:rsidP="005A04CE">
            <w:pPr>
              <w:pStyle w:val="a3"/>
              <w:wordWrap/>
              <w:spacing w:line="288" w:lineRule="atLeast"/>
              <w:rPr>
                <w:rFonts w:ascii="MS PMincho" w:eastAsia="MS PMincho" w:hAnsi="MS PMincho"/>
              </w:rPr>
            </w:pP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EDF9" w14:textId="77777777" w:rsidR="001344A2" w:rsidRDefault="001344A2">
      <w:r>
        <w:separator/>
      </w:r>
    </w:p>
  </w:endnote>
  <w:endnote w:type="continuationSeparator" w:id="0">
    <w:p w14:paraId="46C4FD2B" w14:textId="77777777" w:rsidR="001344A2" w:rsidRDefault="0013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 w:name="Meiryo UI">
    <w:altName w:val="MS UI Gothic"/>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E24B" w14:textId="77777777" w:rsidR="001344A2" w:rsidRDefault="001344A2">
      <w:r>
        <w:separator/>
      </w:r>
    </w:p>
  </w:footnote>
  <w:footnote w:type="continuationSeparator" w:id="0">
    <w:p w14:paraId="46A1B6D2" w14:textId="77777777" w:rsidR="001344A2" w:rsidRDefault="0013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344A2"/>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55847"/>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E468D"/>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7EC"/>
    <w:rsid w:val="0071088A"/>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15A"/>
    <w:rsid w:val="008B29F3"/>
    <w:rsid w:val="008B5755"/>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66C6"/>
    <w:rsid w:val="00A97EBC"/>
    <w:rsid w:val="00AA1B3A"/>
    <w:rsid w:val="00AB11BE"/>
    <w:rsid w:val="00AC7935"/>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D34D3"/>
    <w:rsid w:val="00BE69C3"/>
    <w:rsid w:val="00BE6C3E"/>
    <w:rsid w:val="00C13F4C"/>
    <w:rsid w:val="00C16201"/>
    <w:rsid w:val="00C336BA"/>
    <w:rsid w:val="00C4373F"/>
    <w:rsid w:val="00C46144"/>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B1B60"/>
    <w:rsid w:val="00DB4369"/>
    <w:rsid w:val="00DB4924"/>
    <w:rsid w:val="00DD0428"/>
    <w:rsid w:val="00DD5F5D"/>
    <w:rsid w:val="00DE4412"/>
    <w:rsid w:val="00DF4E75"/>
    <w:rsid w:val="00E152D1"/>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208D"/>
    <w:rsid w:val="00F0525E"/>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MS Gothic"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頁首 字元"/>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Shao-Pu Tsai</cp:lastModifiedBy>
  <cp:revision>13</cp:revision>
  <cp:lastPrinted>2023-04-26T09:24:00Z</cp:lastPrinted>
  <dcterms:created xsi:type="dcterms:W3CDTF">2024-04-17T05:00:00Z</dcterms:created>
  <dcterms:modified xsi:type="dcterms:W3CDTF">2026-05-12T08:20:00Z</dcterms:modified>
</cp:coreProperties>
</file>